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7B" w:rsidRDefault="001A5D7B" w:rsidP="001A5D7B">
      <w:pPr>
        <w:pStyle w:val="Style8"/>
        <w:ind w:firstLineChars="0" w:firstLine="0"/>
        <w:jc w:val="center"/>
        <w:outlineLvl w:val="1"/>
        <w:rPr>
          <w:b/>
          <w:bCs/>
          <w:sz w:val="28"/>
        </w:rPr>
      </w:pPr>
      <w:r>
        <w:rPr>
          <w:rFonts w:hint="eastAsia"/>
          <w:b/>
          <w:bCs/>
          <w:sz w:val="28"/>
        </w:rPr>
        <w:t>三</w:t>
      </w:r>
      <w:r>
        <w:rPr>
          <w:b/>
          <w:bCs/>
          <w:sz w:val="28"/>
        </w:rPr>
        <w:t>、项目简介</w:t>
      </w:r>
    </w:p>
    <w:p w:rsidR="001A5D7B" w:rsidRPr="001A5D7B" w:rsidRDefault="001A5D7B" w:rsidP="001A5D7B">
      <w:pPr>
        <w:pStyle w:val="a6"/>
        <w:spacing w:line="390" w:lineRule="exact"/>
        <w:ind w:firstLine="420"/>
        <w:rPr>
          <w:rFonts w:ascii="宋体" w:hAnsi="宋体"/>
        </w:rPr>
      </w:pPr>
      <w:bookmarkStart w:id="0" w:name="_GoBack"/>
      <w:bookmarkEnd w:id="0"/>
      <w:r w:rsidRPr="001A5D7B">
        <w:rPr>
          <w:rFonts w:ascii="宋体" w:hAnsi="宋体" w:hint="eastAsia"/>
          <w:sz w:val="21"/>
        </w:rPr>
        <w:t>本</w:t>
      </w:r>
      <w:r w:rsidRPr="001A5D7B">
        <w:rPr>
          <w:rFonts w:ascii="宋体" w:hAnsi="宋体" w:hint="eastAsia"/>
        </w:rPr>
        <w:t>项目针对我国环境空气质量自动监测的现状和需求，致力于构建网格化、精细化空气质量监测的目标。项目依托于2</w:t>
      </w:r>
      <w:r w:rsidRPr="001A5D7B">
        <w:rPr>
          <w:rFonts w:ascii="宋体" w:hAnsi="宋体"/>
        </w:rPr>
        <w:t>015年</w:t>
      </w:r>
      <w:r w:rsidRPr="001A5D7B">
        <w:rPr>
          <w:rFonts w:ascii="宋体" w:hAnsi="宋体" w:hint="eastAsia"/>
        </w:rPr>
        <w:t>《基于低成本密集网监测构建大气污染防治大数据分析系统的技术研究》项目，在密集大气污染防治大数据研究基础上，主要完成了以下工作：一是对颗粒物和电化学传感器的高精度测量方法进行研究，对采样气室和补偿算法等进行了创新；二是自主设计研发低成本、高精度的空气质量自动监测设备，可满足</w:t>
      </w:r>
      <w:r w:rsidRPr="001A5D7B">
        <w:rPr>
          <w:rFonts w:ascii="宋体" w:hAnsi="宋体"/>
        </w:rPr>
        <w:t>NO</w:t>
      </w:r>
      <w:r w:rsidRPr="001A5D7B">
        <w:rPr>
          <w:rFonts w:ascii="宋体" w:hAnsi="宋体"/>
          <w:vertAlign w:val="subscript"/>
        </w:rPr>
        <w:t>2</w:t>
      </w:r>
      <w:r w:rsidRPr="001A5D7B">
        <w:rPr>
          <w:rFonts w:ascii="宋体" w:hAnsi="宋体" w:hint="eastAsia"/>
        </w:rPr>
        <w:t>、</w:t>
      </w:r>
      <w:r w:rsidRPr="001A5D7B">
        <w:rPr>
          <w:rFonts w:ascii="宋体" w:hAnsi="宋体"/>
        </w:rPr>
        <w:t>SO</w:t>
      </w:r>
      <w:r w:rsidRPr="001A5D7B">
        <w:rPr>
          <w:rFonts w:ascii="宋体" w:hAnsi="宋体"/>
          <w:vertAlign w:val="subscript"/>
        </w:rPr>
        <w:t>2</w:t>
      </w:r>
      <w:r w:rsidRPr="001A5D7B">
        <w:rPr>
          <w:rFonts w:ascii="宋体" w:hAnsi="宋体" w:hint="eastAsia"/>
        </w:rPr>
        <w:t>、</w:t>
      </w:r>
      <w:r w:rsidRPr="001A5D7B">
        <w:rPr>
          <w:rFonts w:ascii="宋体" w:hAnsi="宋体"/>
        </w:rPr>
        <w:t>CO</w:t>
      </w:r>
      <w:r w:rsidRPr="001A5D7B">
        <w:rPr>
          <w:rFonts w:ascii="宋体" w:hAnsi="宋体" w:hint="eastAsia"/>
        </w:rPr>
        <w:t>、</w:t>
      </w:r>
      <w:r w:rsidRPr="001A5D7B">
        <w:rPr>
          <w:rFonts w:ascii="宋体" w:hAnsi="宋体"/>
        </w:rPr>
        <w:t>O</w:t>
      </w:r>
      <w:r w:rsidRPr="001A5D7B">
        <w:rPr>
          <w:rFonts w:ascii="宋体" w:hAnsi="宋体"/>
          <w:vertAlign w:val="subscript"/>
        </w:rPr>
        <w:t>3</w:t>
      </w:r>
      <w:r w:rsidRPr="001A5D7B">
        <w:rPr>
          <w:rFonts w:ascii="宋体" w:hAnsi="宋体" w:hint="eastAsia"/>
        </w:rPr>
        <w:t>、</w:t>
      </w:r>
      <w:r w:rsidRPr="001A5D7B">
        <w:rPr>
          <w:rFonts w:ascii="宋体" w:hAnsi="宋体"/>
        </w:rPr>
        <w:t>TVOC</w:t>
      </w:r>
      <w:r w:rsidRPr="001A5D7B">
        <w:rPr>
          <w:rFonts w:ascii="宋体" w:hAnsi="宋体" w:hint="eastAsia"/>
        </w:rPr>
        <w:t>、</w:t>
      </w:r>
      <w:r w:rsidRPr="001A5D7B">
        <w:rPr>
          <w:rFonts w:ascii="宋体" w:hAnsi="宋体"/>
        </w:rPr>
        <w:t>PM</w:t>
      </w:r>
      <w:r w:rsidRPr="001A5D7B">
        <w:rPr>
          <w:rFonts w:ascii="宋体" w:hAnsi="宋体"/>
          <w:vertAlign w:val="subscript"/>
        </w:rPr>
        <w:t>2.5</w:t>
      </w:r>
      <w:r w:rsidRPr="001A5D7B">
        <w:rPr>
          <w:rFonts w:ascii="宋体" w:hAnsi="宋体" w:hint="eastAsia"/>
        </w:rPr>
        <w:t>、</w:t>
      </w:r>
      <w:r w:rsidRPr="001A5D7B">
        <w:rPr>
          <w:rFonts w:ascii="宋体" w:hAnsi="宋体"/>
        </w:rPr>
        <w:t>PM</w:t>
      </w:r>
      <w:r w:rsidRPr="001A5D7B">
        <w:rPr>
          <w:rFonts w:ascii="宋体" w:hAnsi="宋体"/>
          <w:vertAlign w:val="subscript"/>
        </w:rPr>
        <w:t>10</w:t>
      </w:r>
      <w:r w:rsidRPr="001A5D7B">
        <w:rPr>
          <w:rFonts w:ascii="宋体" w:hAnsi="宋体"/>
        </w:rPr>
        <w:t>等污染物</w:t>
      </w:r>
      <w:r w:rsidRPr="001A5D7B">
        <w:rPr>
          <w:rFonts w:ascii="宋体" w:hAnsi="宋体" w:hint="eastAsia"/>
        </w:rPr>
        <w:t>浓度事实在线监测，并取得国家检测证书，同时实现产品量产，并建立自动化生产标定系统；三是搭建密集网监测大数据库，开发空气质量自动监测数据管理平台和手机客户端；四是在全国多地实施空气质量自动监测建设，并根据各地气候及环境，研究网格化监测及管理应用。</w:t>
      </w:r>
    </w:p>
    <w:p w:rsidR="001A5D7B" w:rsidRPr="001A5D7B" w:rsidRDefault="001A5D7B" w:rsidP="001A5D7B">
      <w:pPr>
        <w:pStyle w:val="a6"/>
        <w:spacing w:line="390" w:lineRule="exact"/>
        <w:rPr>
          <w:rFonts w:ascii="宋体" w:hAnsi="宋体"/>
        </w:rPr>
      </w:pPr>
      <w:r w:rsidRPr="001A5D7B">
        <w:rPr>
          <w:rFonts w:ascii="宋体" w:hAnsi="宋体" w:hint="eastAsia"/>
        </w:rPr>
        <w:t>项目开展以来，牵头单位与参与单位取得诸多知识产权，产生软件著作权4项；已授权发明专利1项；已授权实用新型专利5项；发表论文6篇、查新报告1份、环保产品证书1份、检测报告1份。</w:t>
      </w:r>
    </w:p>
    <w:p w:rsidR="001A5D7B" w:rsidRPr="001A5D7B" w:rsidRDefault="001A5D7B" w:rsidP="001A5D7B">
      <w:pPr>
        <w:pStyle w:val="a6"/>
        <w:spacing w:line="390" w:lineRule="exact"/>
        <w:rPr>
          <w:rFonts w:ascii="宋体" w:hAnsi="宋体"/>
        </w:rPr>
      </w:pPr>
      <w:r w:rsidRPr="001A5D7B">
        <w:rPr>
          <w:rFonts w:ascii="宋体" w:hAnsi="宋体" w:hint="eastAsia"/>
        </w:rPr>
        <w:t>根据中国环境监测总站监测报告，系统主要参数指标</w:t>
      </w:r>
      <w:r w:rsidRPr="001A5D7B">
        <w:rPr>
          <w:rFonts w:ascii="宋体" w:hAnsi="宋体"/>
        </w:rPr>
        <w:t>:</w:t>
      </w:r>
    </w:p>
    <w:p w:rsidR="001A5D7B" w:rsidRPr="001A5D7B" w:rsidRDefault="001A5D7B" w:rsidP="001A5D7B">
      <w:pPr>
        <w:pStyle w:val="a8"/>
        <w:numPr>
          <w:ilvl w:val="0"/>
          <w:numId w:val="1"/>
        </w:numPr>
        <w:spacing w:line="360" w:lineRule="auto"/>
        <w:ind w:rightChars="-230" w:right="-483" w:firstLineChars="0"/>
        <w:rPr>
          <w:rFonts w:ascii="宋体" w:hAnsi="宋体"/>
          <w:sz w:val="24"/>
          <w:szCs w:val="20"/>
        </w:rPr>
      </w:pPr>
      <w:r w:rsidRPr="001A5D7B">
        <w:rPr>
          <w:rFonts w:ascii="宋体" w:hAnsi="宋体" w:hint="eastAsia"/>
          <w:sz w:val="24"/>
          <w:szCs w:val="20"/>
        </w:rPr>
        <w:t>颗粒物测量范围：0～1000 ug/m</w:t>
      </w:r>
      <w:r w:rsidRPr="001A5D7B">
        <w:rPr>
          <w:rFonts w:ascii="宋体" w:hAnsi="宋体" w:hint="eastAsia"/>
          <w:sz w:val="24"/>
          <w:szCs w:val="20"/>
          <w:vertAlign w:val="superscript"/>
        </w:rPr>
        <w:t>3</w:t>
      </w:r>
      <w:r w:rsidRPr="001A5D7B">
        <w:rPr>
          <w:rFonts w:ascii="宋体" w:hAnsi="宋体" w:hint="eastAsia"/>
          <w:sz w:val="24"/>
          <w:szCs w:val="20"/>
        </w:rPr>
        <w:t>；</w:t>
      </w:r>
    </w:p>
    <w:p w:rsidR="001A5D7B" w:rsidRPr="001A5D7B" w:rsidRDefault="001A5D7B" w:rsidP="001A5D7B">
      <w:pPr>
        <w:pStyle w:val="a8"/>
        <w:numPr>
          <w:ilvl w:val="0"/>
          <w:numId w:val="1"/>
        </w:numPr>
        <w:spacing w:line="360" w:lineRule="auto"/>
        <w:ind w:rightChars="-230" w:right="-483" w:firstLineChars="0"/>
        <w:rPr>
          <w:rFonts w:ascii="宋体" w:hAnsi="宋体"/>
          <w:sz w:val="24"/>
          <w:szCs w:val="20"/>
        </w:rPr>
      </w:pPr>
      <w:r w:rsidRPr="001A5D7B">
        <w:rPr>
          <w:rFonts w:ascii="宋体" w:hAnsi="宋体" w:hint="eastAsia"/>
          <w:sz w:val="24"/>
          <w:szCs w:val="20"/>
        </w:rPr>
        <w:t>一氧化碳（CO）、TVOC 检测量程：0-50ppm</w:t>
      </w:r>
    </w:p>
    <w:p w:rsidR="001A5D7B" w:rsidRPr="001A5D7B" w:rsidRDefault="001A5D7B" w:rsidP="001A5D7B">
      <w:pPr>
        <w:pStyle w:val="a8"/>
        <w:numPr>
          <w:ilvl w:val="0"/>
          <w:numId w:val="1"/>
        </w:numPr>
        <w:spacing w:line="360" w:lineRule="auto"/>
        <w:ind w:rightChars="-230" w:right="-483" w:firstLineChars="0"/>
        <w:rPr>
          <w:rFonts w:ascii="宋体" w:hAnsi="宋体"/>
          <w:sz w:val="24"/>
          <w:szCs w:val="20"/>
        </w:rPr>
      </w:pPr>
      <w:r w:rsidRPr="001A5D7B">
        <w:rPr>
          <w:rFonts w:ascii="宋体" w:hAnsi="宋体" w:hint="eastAsia"/>
          <w:sz w:val="24"/>
          <w:szCs w:val="20"/>
        </w:rPr>
        <w:t>二氧化硫（SO</w:t>
      </w:r>
      <w:r w:rsidRPr="001A5D7B">
        <w:rPr>
          <w:rFonts w:ascii="宋体" w:hAnsi="宋体" w:hint="eastAsia"/>
          <w:sz w:val="24"/>
          <w:szCs w:val="20"/>
          <w:vertAlign w:val="subscript"/>
        </w:rPr>
        <w:t>2</w:t>
      </w:r>
      <w:r w:rsidRPr="001A5D7B">
        <w:rPr>
          <w:rFonts w:ascii="宋体" w:hAnsi="宋体" w:hint="eastAsia"/>
          <w:sz w:val="24"/>
          <w:szCs w:val="20"/>
        </w:rPr>
        <w:t>）、二氧化氮（NO</w:t>
      </w:r>
      <w:r w:rsidRPr="001A5D7B">
        <w:rPr>
          <w:rFonts w:ascii="宋体" w:hAnsi="宋体" w:hint="eastAsia"/>
          <w:sz w:val="24"/>
          <w:szCs w:val="20"/>
          <w:vertAlign w:val="subscript"/>
        </w:rPr>
        <w:t>2</w:t>
      </w:r>
      <w:r w:rsidRPr="001A5D7B">
        <w:rPr>
          <w:rFonts w:ascii="宋体" w:hAnsi="宋体" w:hint="eastAsia"/>
          <w:sz w:val="24"/>
          <w:szCs w:val="20"/>
        </w:rPr>
        <w:t>）、臭氧（O</w:t>
      </w:r>
      <w:r w:rsidRPr="001A5D7B">
        <w:rPr>
          <w:rFonts w:ascii="宋体" w:hAnsi="宋体" w:hint="eastAsia"/>
          <w:sz w:val="24"/>
          <w:szCs w:val="20"/>
          <w:vertAlign w:val="subscript"/>
        </w:rPr>
        <w:t>3</w:t>
      </w:r>
      <w:r w:rsidRPr="001A5D7B">
        <w:rPr>
          <w:rFonts w:ascii="宋体" w:hAnsi="宋体" w:hint="eastAsia"/>
          <w:sz w:val="24"/>
          <w:szCs w:val="20"/>
        </w:rPr>
        <w:t>）检测量程：0-500ppb</w:t>
      </w:r>
    </w:p>
    <w:p w:rsidR="001A5D7B" w:rsidRPr="001A5D7B" w:rsidRDefault="001A5D7B" w:rsidP="001A5D7B">
      <w:pPr>
        <w:pStyle w:val="a8"/>
        <w:numPr>
          <w:ilvl w:val="0"/>
          <w:numId w:val="1"/>
        </w:numPr>
        <w:spacing w:line="360" w:lineRule="auto"/>
        <w:ind w:rightChars="-230" w:right="-483" w:firstLineChars="0"/>
        <w:rPr>
          <w:rFonts w:ascii="宋体" w:hAnsi="宋体"/>
          <w:sz w:val="24"/>
          <w:szCs w:val="20"/>
        </w:rPr>
      </w:pPr>
      <w:r w:rsidRPr="001A5D7B">
        <w:rPr>
          <w:rFonts w:ascii="宋体" w:hAnsi="宋体" w:hint="eastAsia"/>
          <w:sz w:val="24"/>
          <w:szCs w:val="20"/>
        </w:rPr>
        <w:t>检测精度：≤±2%（读数）</w:t>
      </w:r>
    </w:p>
    <w:p w:rsidR="001A5D7B" w:rsidRPr="001A5D7B" w:rsidRDefault="001A5D7B" w:rsidP="001A5D7B">
      <w:pPr>
        <w:spacing w:line="360" w:lineRule="auto"/>
        <w:ind w:rightChars="-230" w:right="-483" w:firstLineChars="200" w:firstLine="480"/>
        <w:rPr>
          <w:rFonts w:ascii="宋体" w:eastAsia="宋体" w:hAnsi="宋体"/>
          <w:sz w:val="24"/>
          <w:szCs w:val="20"/>
        </w:rPr>
      </w:pPr>
      <w:r w:rsidRPr="001A5D7B">
        <w:rPr>
          <w:rFonts w:ascii="宋体" w:eastAsia="宋体" w:hAnsi="宋体" w:hint="eastAsia"/>
          <w:sz w:val="24"/>
          <w:szCs w:val="20"/>
        </w:rPr>
        <w:t>截至目前，本项目产品应用于天津、山东、湖南、江苏等12个省份的环境监测系统，用户单位包括天津市南开环保局、天津市宝坻环保局、北京圣通和科技有限公司、天津玺腾龙科技发展有限公司等企事业单位。产品性能良好，得到用户的广泛好评。本项目产品在大范围区域的密集布点监测与小范围区域的精准监控，直观反映区域空气质量变化趋势，做到预警预测，动态评估，精细监管、科学考核，精准执法</w:t>
      </w:r>
      <w:r w:rsidRPr="001A5D7B">
        <w:rPr>
          <w:rFonts w:ascii="宋体" w:eastAsia="宋体" w:hAnsi="宋体"/>
          <w:sz w:val="24"/>
          <w:szCs w:val="20"/>
        </w:rPr>
        <w:t>，社会效益显著。</w:t>
      </w:r>
    </w:p>
    <w:p w:rsidR="001A5D7B" w:rsidRDefault="001A5D7B" w:rsidP="001A5D7B">
      <w:pPr>
        <w:pStyle w:val="a6"/>
        <w:rPr>
          <w:rFonts w:ascii="宋体" w:hAnsi="宋体"/>
        </w:rPr>
      </w:pPr>
      <w:r w:rsidRPr="001A5D7B">
        <w:rPr>
          <w:rFonts w:ascii="宋体" w:hAnsi="宋体" w:hint="eastAsia"/>
        </w:rPr>
        <w:t>近三年来承担单位及应用单位直接、间接收入达2</w:t>
      </w:r>
      <w:r w:rsidRPr="001A5D7B">
        <w:rPr>
          <w:rFonts w:ascii="宋体" w:hAnsi="宋体"/>
        </w:rPr>
        <w:t>5775.48万元</w:t>
      </w:r>
      <w:r w:rsidRPr="001A5D7B">
        <w:rPr>
          <w:rFonts w:ascii="宋体" w:hAnsi="宋体" w:hint="eastAsia"/>
        </w:rPr>
        <w:t>，经济效益显著。</w:t>
      </w:r>
    </w:p>
    <w:p w:rsidR="00353EB8" w:rsidRPr="001A5D7B" w:rsidRDefault="00353EB8"/>
    <w:sectPr w:rsidR="00353EB8" w:rsidRPr="001A5D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7C" w:rsidRDefault="00F6297C" w:rsidP="001A5D7B">
      <w:r>
        <w:separator/>
      </w:r>
    </w:p>
  </w:endnote>
  <w:endnote w:type="continuationSeparator" w:id="0">
    <w:p w:rsidR="00F6297C" w:rsidRDefault="00F6297C" w:rsidP="001A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7C" w:rsidRDefault="00F6297C" w:rsidP="001A5D7B">
      <w:r>
        <w:separator/>
      </w:r>
    </w:p>
  </w:footnote>
  <w:footnote w:type="continuationSeparator" w:id="0">
    <w:p w:rsidR="00F6297C" w:rsidRDefault="00F6297C" w:rsidP="001A5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631E8"/>
    <w:multiLevelType w:val="hybridMultilevel"/>
    <w:tmpl w:val="7FD4507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2"/>
    <w:rsid w:val="000D28E7"/>
    <w:rsid w:val="001A5D7B"/>
    <w:rsid w:val="00353EB8"/>
    <w:rsid w:val="003B55D2"/>
    <w:rsid w:val="00F62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FC73A2-9E27-485F-B7DD-0D32A671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D7B"/>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5D7B"/>
    <w:rPr>
      <w:sz w:val="18"/>
      <w:szCs w:val="18"/>
    </w:rPr>
  </w:style>
  <w:style w:type="paragraph" w:styleId="a4">
    <w:name w:val="footer"/>
    <w:basedOn w:val="a"/>
    <w:link w:val="Char0"/>
    <w:uiPriority w:val="99"/>
    <w:unhideWhenUsed/>
    <w:rsid w:val="001A5D7B"/>
    <w:pPr>
      <w:tabs>
        <w:tab w:val="center" w:pos="4153"/>
        <w:tab w:val="right" w:pos="8306"/>
      </w:tabs>
      <w:snapToGrid w:val="0"/>
      <w:jc w:val="left"/>
    </w:pPr>
    <w:rPr>
      <w:sz w:val="18"/>
      <w:szCs w:val="18"/>
    </w:rPr>
  </w:style>
  <w:style w:type="character" w:customStyle="1" w:styleId="Char0">
    <w:name w:val="页脚 Char"/>
    <w:basedOn w:val="a0"/>
    <w:link w:val="a4"/>
    <w:uiPriority w:val="99"/>
    <w:rsid w:val="001A5D7B"/>
    <w:rPr>
      <w:sz w:val="18"/>
      <w:szCs w:val="18"/>
    </w:rPr>
  </w:style>
  <w:style w:type="paragraph" w:styleId="a5">
    <w:name w:val="annotation text"/>
    <w:basedOn w:val="a"/>
    <w:link w:val="Char1"/>
    <w:uiPriority w:val="99"/>
    <w:semiHidden/>
    <w:unhideWhenUsed/>
    <w:qFormat/>
    <w:rsid w:val="001A5D7B"/>
    <w:pPr>
      <w:jc w:val="left"/>
    </w:pPr>
  </w:style>
  <w:style w:type="character" w:customStyle="1" w:styleId="Char1">
    <w:name w:val="批注文字 Char"/>
    <w:basedOn w:val="a0"/>
    <w:link w:val="a5"/>
    <w:uiPriority w:val="99"/>
    <w:semiHidden/>
    <w:qFormat/>
    <w:rsid w:val="001A5D7B"/>
    <w:rPr>
      <w:rFonts w:ascii="等线" w:eastAsia="等线" w:hAnsi="等线" w:cs="Times New Roman"/>
    </w:rPr>
  </w:style>
  <w:style w:type="paragraph" w:styleId="a6">
    <w:name w:val="Plain Text"/>
    <w:basedOn w:val="a"/>
    <w:link w:val="Char10"/>
    <w:qFormat/>
    <w:rsid w:val="001A5D7B"/>
    <w:pPr>
      <w:spacing w:line="360" w:lineRule="auto"/>
      <w:ind w:firstLineChars="200" w:firstLine="480"/>
    </w:pPr>
    <w:rPr>
      <w:rFonts w:ascii="仿宋_GB2312" w:eastAsia="宋体" w:hAnsi="Times New Roman"/>
      <w:sz w:val="24"/>
      <w:szCs w:val="20"/>
    </w:rPr>
  </w:style>
  <w:style w:type="character" w:customStyle="1" w:styleId="Char2">
    <w:name w:val="纯文本 Char"/>
    <w:basedOn w:val="a0"/>
    <w:uiPriority w:val="99"/>
    <w:semiHidden/>
    <w:rsid w:val="001A5D7B"/>
    <w:rPr>
      <w:rFonts w:ascii="宋体" w:eastAsia="宋体" w:hAnsi="Courier New" w:cs="Courier New"/>
      <w:szCs w:val="21"/>
    </w:rPr>
  </w:style>
  <w:style w:type="character" w:styleId="a7">
    <w:name w:val="annotation reference"/>
    <w:basedOn w:val="a0"/>
    <w:uiPriority w:val="99"/>
    <w:semiHidden/>
    <w:unhideWhenUsed/>
    <w:qFormat/>
    <w:rsid w:val="001A5D7B"/>
    <w:rPr>
      <w:sz w:val="21"/>
      <w:szCs w:val="21"/>
    </w:rPr>
  </w:style>
  <w:style w:type="paragraph" w:customStyle="1" w:styleId="Style8">
    <w:name w:val="_Style 8"/>
    <w:basedOn w:val="a"/>
    <w:next w:val="a"/>
    <w:qFormat/>
    <w:rsid w:val="001A5D7B"/>
    <w:pPr>
      <w:spacing w:line="360" w:lineRule="auto"/>
      <w:ind w:firstLineChars="200" w:firstLine="480"/>
    </w:pPr>
    <w:rPr>
      <w:rFonts w:ascii="仿宋_GB2312" w:eastAsia="宋体" w:hAnsi="Times New Roman"/>
      <w:sz w:val="24"/>
      <w:szCs w:val="20"/>
    </w:rPr>
  </w:style>
  <w:style w:type="character" w:customStyle="1" w:styleId="Char10">
    <w:name w:val="纯文本 Char1"/>
    <w:link w:val="a6"/>
    <w:qFormat/>
    <w:rsid w:val="001A5D7B"/>
    <w:rPr>
      <w:rFonts w:ascii="仿宋_GB2312" w:eastAsia="宋体" w:hAnsi="Times New Roman" w:cs="Times New Roman"/>
      <w:sz w:val="24"/>
      <w:szCs w:val="20"/>
    </w:rPr>
  </w:style>
  <w:style w:type="paragraph" w:styleId="a8">
    <w:name w:val="List Paragraph"/>
    <w:basedOn w:val="a"/>
    <w:uiPriority w:val="34"/>
    <w:qFormat/>
    <w:rsid w:val="001A5D7B"/>
    <w:pPr>
      <w:ind w:firstLineChars="200" w:firstLine="420"/>
    </w:pPr>
    <w:rPr>
      <w:rFonts w:ascii="Times New Roman" w:eastAsia="宋体" w:hAnsi="Times New Roman"/>
      <w:szCs w:val="24"/>
    </w:rPr>
  </w:style>
  <w:style w:type="paragraph" w:styleId="a9">
    <w:name w:val="Balloon Text"/>
    <w:basedOn w:val="a"/>
    <w:link w:val="Char3"/>
    <w:uiPriority w:val="99"/>
    <w:semiHidden/>
    <w:unhideWhenUsed/>
    <w:rsid w:val="001A5D7B"/>
    <w:rPr>
      <w:sz w:val="18"/>
      <w:szCs w:val="18"/>
    </w:rPr>
  </w:style>
  <w:style w:type="character" w:customStyle="1" w:styleId="Char3">
    <w:name w:val="批注框文本 Char"/>
    <w:basedOn w:val="a0"/>
    <w:link w:val="a9"/>
    <w:uiPriority w:val="99"/>
    <w:semiHidden/>
    <w:rsid w:val="001A5D7B"/>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guoxiaoxia</dc:creator>
  <cp:keywords/>
  <dc:description/>
  <cp:lastModifiedBy>guoxiaoxia</cp:lastModifiedBy>
  <cp:revision>3</cp:revision>
  <dcterms:created xsi:type="dcterms:W3CDTF">2019-05-16T08:00:00Z</dcterms:created>
  <dcterms:modified xsi:type="dcterms:W3CDTF">2019-05-17T02:09:00Z</dcterms:modified>
</cp:coreProperties>
</file>